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4A" w:rsidRDefault="002E4F4A" w:rsidP="002E4F4A">
      <w:pPr>
        <w:rPr>
          <w:b/>
        </w:rPr>
      </w:pPr>
      <w:bookmarkStart w:id="0" w:name="_Hlk25697600"/>
      <w:r w:rsidRPr="00F74840">
        <w:rPr>
          <w:b/>
        </w:rPr>
        <w:t>Y10 Autumn H</w:t>
      </w:r>
      <w:r>
        <w:rPr>
          <w:b/>
        </w:rPr>
        <w:t xml:space="preserve">alf </w:t>
      </w:r>
      <w:r w:rsidRPr="00F74840">
        <w:rPr>
          <w:b/>
        </w:rPr>
        <w:t>T</w:t>
      </w:r>
      <w:r>
        <w:rPr>
          <w:b/>
        </w:rPr>
        <w:t xml:space="preserve">erm </w:t>
      </w:r>
      <w:r w:rsidRPr="00F74840">
        <w:rPr>
          <w:b/>
        </w:rPr>
        <w:t>2 Assessment</w:t>
      </w:r>
      <w:r>
        <w:rPr>
          <w:b/>
        </w:rPr>
        <w:t xml:space="preserve"> (</w:t>
      </w:r>
      <w:r>
        <w:rPr>
          <w:b/>
        </w:rPr>
        <w:t>Crossover</w:t>
      </w:r>
      <w:r>
        <w:rPr>
          <w:b/>
        </w:rPr>
        <w:t xml:space="preserve"> Tier</w:t>
      </w:r>
      <w:r>
        <w:rPr>
          <w:b/>
        </w:rPr>
        <w:t xml:space="preserve"> - </w:t>
      </w:r>
      <w:r w:rsidRPr="002E4F4A">
        <w:rPr>
          <w:rFonts w:ascii="Calibri" w:eastAsia="Times New Roman" w:hAnsi="Calibri" w:cs="Calibri"/>
          <w:b/>
          <w:color w:val="000000"/>
          <w:lang w:eastAsia="en-GB"/>
        </w:rPr>
        <w:t>10X1, 10X2, 10Y2, 10Y3)</w:t>
      </w:r>
    </w:p>
    <w:p w:rsidR="002E4F4A" w:rsidRPr="00F74840" w:rsidRDefault="002E4F4A" w:rsidP="002E4F4A">
      <w:r w:rsidRPr="00F74840">
        <w:t>60 mins – Calculator</w:t>
      </w:r>
    </w:p>
    <w:p w:rsidR="002E4F4A" w:rsidRPr="00F74840" w:rsidRDefault="002E4F4A" w:rsidP="002E4F4A">
      <w:r w:rsidRPr="00F74840">
        <w:t xml:space="preserve">There is also a set of revision questions called </w:t>
      </w:r>
      <w:r w:rsidRPr="00F74840">
        <w:rPr>
          <w:i/>
        </w:rPr>
        <w:t>Y10 A</w:t>
      </w:r>
      <w:bookmarkStart w:id="1" w:name="_GoBack"/>
      <w:bookmarkEnd w:id="1"/>
      <w:r w:rsidRPr="00F74840">
        <w:rPr>
          <w:i/>
        </w:rPr>
        <w:t>ssessment HT2 (</w:t>
      </w:r>
      <w:r w:rsidR="00B2239F">
        <w:rPr>
          <w:i/>
        </w:rPr>
        <w:t>Crossover</w:t>
      </w:r>
      <w:r w:rsidRPr="00F74840">
        <w:rPr>
          <w:i/>
        </w:rPr>
        <w:t>)</w:t>
      </w:r>
      <w:r w:rsidRPr="00F74840">
        <w:t xml:space="preserve"> on </w:t>
      </w:r>
      <w:proofErr w:type="spellStart"/>
      <w:r w:rsidRPr="00F74840">
        <w:t>MathsWatch</w:t>
      </w:r>
      <w:proofErr w:type="spellEnd"/>
      <w:r w:rsidRPr="00F74840">
        <w:t xml:space="preserve"> </w:t>
      </w:r>
    </w:p>
    <w:bookmarkEnd w:id="0"/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080"/>
        <w:gridCol w:w="1862"/>
      </w:tblGrid>
      <w:tr w:rsidR="002E4F4A" w:rsidRPr="00D97469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 w:eastAsia="en-GB"/>
              </w:rPr>
            </w:pPr>
            <w:r w:rsidRPr="00565B99">
              <w:rPr>
                <w:rFonts w:ascii="Calibri" w:eastAsia="Times New Roman" w:hAnsi="Calibri" w:cs="Calibri"/>
                <w:b/>
                <w:color w:val="000000"/>
                <w:lang w:val="es-ES" w:eastAsia="en-GB"/>
              </w:rPr>
              <w:t>Crossover (10X1, 10X2, 10Y2, 10Y</w:t>
            </w:r>
            <w:r>
              <w:rPr>
                <w:rFonts w:ascii="Calibri" w:eastAsia="Times New Roman" w:hAnsi="Calibri" w:cs="Calibri"/>
                <w:b/>
                <w:color w:val="000000"/>
                <w:lang w:val="es-ES" w:eastAsia="en-GB"/>
              </w:rPr>
              <w:t>3)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D97469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MathsWatch</w:t>
            </w:r>
            <w:proofErr w:type="spellEnd"/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Clip</w:t>
            </w:r>
          </w:p>
        </w:tc>
      </w:tr>
      <w:tr w:rsidR="002E4F4A" w:rsidRPr="002835D4" w:rsidTr="00D35BBC">
        <w:trPr>
          <w:trHeight w:val="239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Equation of horizontal and vertical lines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Direct &amp; inverse proportion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199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Equation of horizontal and vertical lines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Coordinates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problem solving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Q5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Algebraic simplification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Q6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Multipliers and repeated percentage change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164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Q7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Changing the subject of a formula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Pr="002835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136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Q8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Sketching graphs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161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Q9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Similar shapes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Pr="002D369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144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Q10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Incorrect graphs?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Q11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Compound interest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164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Q12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Similar solids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Pr="002425F3">
                <w:rPr>
                  <w:rStyle w:val="Hyperlink"/>
                  <w:rFonts w:ascii="Calibri" w:eastAsia="Times New Roman" w:hAnsi="Calibri" w:cs="Calibri"/>
                  <w:lang w:eastAsia="en-GB"/>
                </w:rPr>
                <w:t>200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Direct &amp; inverse proportion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199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Q14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Distance-time graphs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Pr="002425F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143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Q15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Triangles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problem solving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Q16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Finding the equation of a line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159b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Q17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Direct &amp; inverse proportion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199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Q18a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Straight lines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Q18b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Midpoint of coordinates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Pr="003020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133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Q19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Plotting quadratic graphs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Pr="003020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98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Q20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Investing money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Pr="009111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164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Q21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Simplifying algebraic fractions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Pr="003020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210a</w:t>
              </w:r>
            </w:hyperlink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Q22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Equation of a straight line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F4A" w:rsidRPr="002835D4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Q23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D4">
              <w:rPr>
                <w:rFonts w:ascii="Calibri" w:eastAsia="Times New Roman" w:hAnsi="Calibri" w:cs="Calibri"/>
                <w:color w:val="000000"/>
                <w:lang w:eastAsia="en-GB"/>
              </w:rPr>
              <w:t>Changing the subject of a formula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4F4A" w:rsidRPr="002835D4" w:rsidRDefault="002E4F4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Pr="002835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136</w:t>
              </w:r>
            </w:hyperlink>
          </w:p>
        </w:tc>
      </w:tr>
    </w:tbl>
    <w:p w:rsidR="002D5E76" w:rsidRDefault="002D5E76"/>
    <w:sectPr w:rsidR="002D5E76" w:rsidSect="002E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4A"/>
    <w:rsid w:val="000B1848"/>
    <w:rsid w:val="002D5E76"/>
    <w:rsid w:val="002E4F4A"/>
    <w:rsid w:val="00B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191"/>
  <w15:chartTrackingRefBased/>
  <w15:docId w15:val="{6861B0CC-9EBA-49BD-B911-30ADCFAD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307" TargetMode="External"/><Relationship Id="rId13" Type="http://schemas.openxmlformats.org/officeDocument/2006/relationships/hyperlink" Target="https://vle.mathswatch.co.uk/vle/browse/326" TargetMode="External"/><Relationship Id="rId18" Type="http://schemas.openxmlformats.org/officeDocument/2006/relationships/hyperlink" Target="https://vle.mathswatch.co.uk/vle/browse/38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le.mathswatch.co.uk/vle/browse/328" TargetMode="External"/><Relationship Id="rId12" Type="http://schemas.openxmlformats.org/officeDocument/2006/relationships/hyperlink" Target="https://vle.mathswatch.co.uk/vle/browse/306" TargetMode="External"/><Relationship Id="rId17" Type="http://schemas.openxmlformats.org/officeDocument/2006/relationships/hyperlink" Target="https://vle.mathswatch.co.uk/vle/browse/3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299" TargetMode="External"/><Relationship Id="rId11" Type="http://schemas.openxmlformats.org/officeDocument/2006/relationships/hyperlink" Target="https://vle.mathswatch.co.uk/vle/browse/369" TargetMode="External"/><Relationship Id="rId5" Type="http://schemas.openxmlformats.org/officeDocument/2006/relationships/hyperlink" Target="https://vle.mathswatch.co.uk/vle/browse/331" TargetMode="External"/><Relationship Id="rId15" Type="http://schemas.openxmlformats.org/officeDocument/2006/relationships/hyperlink" Target="https://vle.mathswatch.co.uk/vle/browse/294" TargetMode="External"/><Relationship Id="rId10" Type="http://schemas.openxmlformats.org/officeDocument/2006/relationships/hyperlink" Target="https://vle.mathswatch.co.uk/vle/browse/370" TargetMode="External"/><Relationship Id="rId19" Type="http://schemas.openxmlformats.org/officeDocument/2006/relationships/hyperlink" Target="https://vle.mathswatch.co.uk/vle/browse/299" TargetMode="External"/><Relationship Id="rId4" Type="http://schemas.openxmlformats.org/officeDocument/2006/relationships/hyperlink" Target="https://vle.mathswatch.co.uk/vle/browse/369" TargetMode="External"/><Relationship Id="rId9" Type="http://schemas.openxmlformats.org/officeDocument/2006/relationships/hyperlink" Target="https://vle.mathswatch.co.uk/vle/browse/331" TargetMode="External"/><Relationship Id="rId14" Type="http://schemas.openxmlformats.org/officeDocument/2006/relationships/hyperlink" Target="https://vle.mathswatch.co.uk/vle/browse/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2</cp:revision>
  <dcterms:created xsi:type="dcterms:W3CDTF">2019-11-26T21:29:00Z</dcterms:created>
  <dcterms:modified xsi:type="dcterms:W3CDTF">2019-11-26T21:58:00Z</dcterms:modified>
</cp:coreProperties>
</file>